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14" w:rsidRPr="00291FBC" w:rsidRDefault="00E93A14" w:rsidP="00E93A14">
      <w:pPr>
        <w:spacing w:after="200" w:line="360" w:lineRule="auto"/>
        <w:rPr>
          <w:rFonts w:ascii="Arial" w:hAnsi="Arial" w:cs="Arial"/>
          <w:color w:val="000000"/>
          <w:sz w:val="36"/>
          <w:szCs w:val="36"/>
        </w:rPr>
      </w:pPr>
      <w:r>
        <w:rPr>
          <w:rStyle w:val="Standard"/>
          <w:rFonts w:ascii="Arial" w:hAnsi="Arial" w:cs="Arial"/>
          <w:sz w:val="36"/>
          <w:szCs w:val="36"/>
        </w:rPr>
        <w:t>Messico: ricca raccolta di sale marino</w:t>
      </w:r>
      <w:r>
        <w:br/>
      </w:r>
      <w:r>
        <w:rPr>
          <w:rStyle w:val="Standard"/>
          <w:rFonts w:ascii="Arial" w:hAnsi="Arial" w:cs="Arial"/>
          <w:sz w:val="36"/>
          <w:szCs w:val="36"/>
        </w:rPr>
        <w:t>con il surface miner Wirtgen 2200 SM</w:t>
      </w:r>
    </w:p>
    <w:p w:rsidR="00E93A14" w:rsidRPr="00291FBC" w:rsidRDefault="00E93A14" w:rsidP="00E93A14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Style w:val="Standard"/>
          <w:rFonts w:ascii="Arial" w:eastAsia="Calibri" w:hAnsi="Arial" w:cs="Arial"/>
          <w:sz w:val="22"/>
          <w:szCs w:val="22"/>
        </w:rPr>
        <w:t xml:space="preserve">Nei pressi della città di Guerrero Negro, nella parte </w:t>
      </w:r>
      <w:r w:rsidR="001E2420">
        <w:rPr>
          <w:rStyle w:val="Standard"/>
          <w:rFonts w:ascii="Arial" w:eastAsia="Calibri" w:hAnsi="Arial" w:cs="Arial"/>
          <w:sz w:val="22"/>
          <w:szCs w:val="22"/>
        </w:rPr>
        <w:t>nord</w:t>
      </w:r>
      <w:r>
        <w:rPr>
          <w:rStyle w:val="Standard"/>
          <w:rFonts w:ascii="Arial" w:eastAsia="Calibri" w:hAnsi="Arial" w:cs="Arial"/>
          <w:sz w:val="22"/>
          <w:szCs w:val="22"/>
        </w:rPr>
        <w:t>occidentale del Messico, l’im</w:t>
      </w:r>
      <w:r w:rsidR="001E2420">
        <w:rPr>
          <w:rStyle w:val="Standard"/>
          <w:rFonts w:ascii="Arial" w:eastAsia="Calibri" w:hAnsi="Arial" w:cs="Arial"/>
          <w:sz w:val="22"/>
          <w:szCs w:val="22"/>
        </w:rPr>
        <w:softHyphen/>
      </w:r>
      <w:r w:rsidR="00494036">
        <w:rPr>
          <w:rStyle w:val="Standard"/>
          <w:rFonts w:ascii="Arial" w:eastAsia="Calibri" w:hAnsi="Arial" w:cs="Arial"/>
          <w:sz w:val="22"/>
          <w:szCs w:val="22"/>
        </w:rPr>
        <w:t>presa Exportadora de</w:t>
      </w:r>
      <w:r>
        <w:rPr>
          <w:rStyle w:val="Standard"/>
          <w:rFonts w:ascii="Arial" w:eastAsia="Calibri" w:hAnsi="Arial" w:cs="Arial"/>
          <w:sz w:val="22"/>
          <w:szCs w:val="22"/>
        </w:rPr>
        <w:t xml:space="preserve"> Sal S.A. (ESSA) gestisce giganteschi bacini per l’evaporazione dell’acqua di mare</w:t>
      </w:r>
      <w:r w:rsidR="00792501">
        <w:rPr>
          <w:rStyle w:val="Standard"/>
          <w:rFonts w:ascii="Arial" w:eastAsia="Calibri" w:hAnsi="Arial" w:cs="Arial"/>
          <w:sz w:val="22"/>
          <w:szCs w:val="22"/>
        </w:rPr>
        <w:t>, dove o</w:t>
      </w:r>
      <w:r>
        <w:rPr>
          <w:rStyle w:val="Standard"/>
          <w:rFonts w:ascii="Arial" w:eastAsia="Calibri" w:hAnsi="Arial" w:cs="Arial"/>
          <w:sz w:val="22"/>
          <w:szCs w:val="22"/>
        </w:rPr>
        <w:t>gni anno il livello del sale cresce di 20 cm circa. Tale strato di sale deve essere estratto con precisione per ottenere la massima resa nella ra</w:t>
      </w:r>
      <w:r>
        <w:rPr>
          <w:rStyle w:val="Standard"/>
          <w:rFonts w:ascii="Arial" w:eastAsia="Calibri" w:hAnsi="Arial" w:cs="Arial"/>
          <w:sz w:val="22"/>
          <w:szCs w:val="22"/>
        </w:rPr>
        <w:t>c</w:t>
      </w:r>
      <w:r>
        <w:rPr>
          <w:rStyle w:val="Standard"/>
          <w:rFonts w:ascii="Arial" w:eastAsia="Calibri" w:hAnsi="Arial" w:cs="Arial"/>
          <w:sz w:val="22"/>
          <w:szCs w:val="22"/>
        </w:rPr>
        <w:t>colta, una superficie piana e pulita ed evitare di danneggiare la nuova crosta di sale che si sta formando.</w:t>
      </w:r>
    </w:p>
    <w:p w:rsidR="00E93A14" w:rsidRPr="00291FBC" w:rsidRDefault="00E93A14" w:rsidP="00E93A14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Style w:val="Standard"/>
          <w:rFonts w:ascii="Arial" w:eastAsia="Calibri" w:hAnsi="Arial" w:cs="Arial"/>
          <w:sz w:val="22"/>
          <w:szCs w:val="22"/>
        </w:rPr>
        <w:t>Il surface miner Wirtgen 2200 SM, con una profondità massima di taglio di 25 cm, una larghezza operativa di 3,8 m e un motore in grado di erogare 708 kW/963 CV di pote</w:t>
      </w:r>
      <w:r>
        <w:rPr>
          <w:rStyle w:val="Standard"/>
          <w:rFonts w:ascii="Arial" w:eastAsia="Calibri" w:hAnsi="Arial" w:cs="Arial"/>
          <w:sz w:val="22"/>
          <w:szCs w:val="22"/>
        </w:rPr>
        <w:t>n</w:t>
      </w:r>
      <w:r>
        <w:rPr>
          <w:rStyle w:val="Standard"/>
          <w:rFonts w:ascii="Arial" w:eastAsia="Calibri" w:hAnsi="Arial" w:cs="Arial"/>
          <w:sz w:val="22"/>
          <w:szCs w:val="22"/>
        </w:rPr>
        <w:t>za, è una macchina che pare essere stata concepita ad hoc per affrontare questa sfida. Il rullo di taglio montato vicino al baricentro della macchina garantisce prestazioni di t</w:t>
      </w:r>
      <w:r>
        <w:rPr>
          <w:rStyle w:val="Standard"/>
          <w:rFonts w:ascii="Arial" w:eastAsia="Calibri" w:hAnsi="Arial" w:cs="Arial"/>
          <w:sz w:val="22"/>
          <w:szCs w:val="22"/>
        </w:rPr>
        <w:t>a</w:t>
      </w:r>
      <w:r>
        <w:rPr>
          <w:rStyle w:val="Standard"/>
          <w:rFonts w:ascii="Arial" w:eastAsia="Calibri" w:hAnsi="Arial" w:cs="Arial"/>
          <w:sz w:val="22"/>
          <w:szCs w:val="22"/>
        </w:rPr>
        <w:t>glio ottimali, creando una superficie piana e stabile che permette di impiegare senza problemi camion</w:t>
      </w:r>
      <w:r w:rsidR="00792501">
        <w:rPr>
          <w:rStyle w:val="Standard"/>
          <w:rFonts w:ascii="Arial" w:eastAsia="Calibri" w:hAnsi="Arial" w:cs="Arial"/>
          <w:sz w:val="22"/>
          <w:szCs w:val="22"/>
        </w:rPr>
        <w:t xml:space="preserve"> per trasportare il sale marino raccolto</w:t>
      </w:r>
      <w:r>
        <w:rPr>
          <w:rStyle w:val="Standard"/>
          <w:rFonts w:ascii="Arial" w:eastAsia="Calibri" w:hAnsi="Arial" w:cs="Arial"/>
          <w:sz w:val="22"/>
          <w:szCs w:val="22"/>
        </w:rPr>
        <w:t>. Per l’impostazione precisa de</w:t>
      </w:r>
      <w:r>
        <w:rPr>
          <w:rStyle w:val="Standard"/>
          <w:rFonts w:ascii="Arial" w:eastAsia="Calibri" w:hAnsi="Arial" w:cs="Arial"/>
          <w:sz w:val="22"/>
          <w:szCs w:val="22"/>
        </w:rPr>
        <w:t>l</w:t>
      </w:r>
      <w:r>
        <w:rPr>
          <w:rStyle w:val="Standard"/>
          <w:rFonts w:ascii="Arial" w:eastAsia="Calibri" w:hAnsi="Arial" w:cs="Arial"/>
          <w:sz w:val="22"/>
          <w:szCs w:val="22"/>
        </w:rPr>
        <w:t>la profondità di taglio e della pendenza trasversale i quattro cingoli sono regolabili ind</w:t>
      </w:r>
      <w:r>
        <w:rPr>
          <w:rStyle w:val="Standard"/>
          <w:rFonts w:ascii="Arial" w:eastAsia="Calibri" w:hAnsi="Arial" w:cs="Arial"/>
          <w:sz w:val="22"/>
          <w:szCs w:val="22"/>
        </w:rPr>
        <w:t>i</w:t>
      </w:r>
      <w:r>
        <w:rPr>
          <w:rStyle w:val="Standard"/>
          <w:rFonts w:ascii="Arial" w:eastAsia="Calibri" w:hAnsi="Arial" w:cs="Arial"/>
          <w:sz w:val="22"/>
          <w:szCs w:val="22"/>
        </w:rPr>
        <w:t>pendentemente in a</w:t>
      </w:r>
      <w:r>
        <w:rPr>
          <w:rStyle w:val="Standard"/>
          <w:rFonts w:ascii="Arial" w:eastAsia="Calibri" w:hAnsi="Arial" w:cs="Arial"/>
          <w:sz w:val="22"/>
          <w:szCs w:val="22"/>
        </w:rPr>
        <w:t>l</w:t>
      </w:r>
      <w:r>
        <w:rPr>
          <w:rStyle w:val="Standard"/>
          <w:rFonts w:ascii="Arial" w:eastAsia="Calibri" w:hAnsi="Arial" w:cs="Arial"/>
          <w:sz w:val="22"/>
          <w:szCs w:val="22"/>
        </w:rPr>
        <w:t>tezza per mezzo di cilindri idraulici.</w:t>
      </w:r>
    </w:p>
    <w:p w:rsidR="00E93A14" w:rsidRPr="00291FBC" w:rsidRDefault="00E93A14" w:rsidP="00E93A14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Style w:val="Standard"/>
          <w:rFonts w:ascii="Arial" w:eastAsia="Calibri" w:hAnsi="Arial" w:cs="Arial"/>
          <w:sz w:val="22"/>
          <w:szCs w:val="22"/>
        </w:rPr>
        <w:t>L’uso pratico ha presto evidenziato come con una profondità di taglio media di 20 cm e una velocità di avanzamento da 15 a 20 m/min la capacità produttiva della macchina sia utilizzata in modo ottimale. Dal 2012 il surface miner 2200 SM definisce nuovi p</w:t>
      </w:r>
      <w:r>
        <w:rPr>
          <w:rStyle w:val="Standard"/>
          <w:rFonts w:ascii="Arial" w:eastAsia="Calibri" w:hAnsi="Arial" w:cs="Arial"/>
          <w:sz w:val="22"/>
          <w:szCs w:val="22"/>
        </w:rPr>
        <w:t>a</w:t>
      </w:r>
      <w:r>
        <w:rPr>
          <w:rStyle w:val="Standard"/>
          <w:rFonts w:ascii="Arial" w:eastAsia="Calibri" w:hAnsi="Arial" w:cs="Arial"/>
          <w:sz w:val="22"/>
          <w:szCs w:val="22"/>
        </w:rPr>
        <w:t xml:space="preserve">rametri di riferimento nella salina della ESSA. La frazione fine del </w:t>
      </w:r>
      <w:r w:rsidR="00792501">
        <w:rPr>
          <w:rStyle w:val="Standard"/>
          <w:rFonts w:ascii="Arial" w:eastAsia="Calibri" w:hAnsi="Arial" w:cs="Arial"/>
          <w:sz w:val="22"/>
          <w:szCs w:val="22"/>
        </w:rPr>
        <w:t>sale</w:t>
      </w:r>
      <w:r>
        <w:rPr>
          <w:rStyle w:val="Standard"/>
          <w:rFonts w:ascii="Arial" w:eastAsia="Calibri" w:hAnsi="Arial" w:cs="Arial"/>
          <w:sz w:val="22"/>
          <w:szCs w:val="22"/>
        </w:rPr>
        <w:t xml:space="preserve"> estratto risponde esattamente ai requisiti dei clienti – e anche le prestazioni</w:t>
      </w:r>
      <w:r w:rsidR="00792501">
        <w:rPr>
          <w:rStyle w:val="Standard"/>
          <w:rFonts w:ascii="Arial" w:eastAsia="Calibri" w:hAnsi="Arial" w:cs="Arial"/>
          <w:sz w:val="22"/>
          <w:szCs w:val="22"/>
        </w:rPr>
        <w:t xml:space="preserve"> della macchina</w:t>
      </w:r>
      <w:r>
        <w:rPr>
          <w:rStyle w:val="Standard"/>
          <w:rFonts w:ascii="Arial" w:eastAsia="Calibri" w:hAnsi="Arial" w:cs="Arial"/>
          <w:sz w:val="22"/>
          <w:szCs w:val="22"/>
        </w:rPr>
        <w:t xml:space="preserve"> sono i</w:t>
      </w:r>
      <w:r>
        <w:rPr>
          <w:rStyle w:val="Standard"/>
          <w:rFonts w:ascii="Arial" w:eastAsia="Calibri" w:hAnsi="Arial" w:cs="Arial"/>
          <w:sz w:val="22"/>
          <w:szCs w:val="22"/>
        </w:rPr>
        <w:t>m</w:t>
      </w:r>
      <w:r>
        <w:rPr>
          <w:rStyle w:val="Standard"/>
          <w:rFonts w:ascii="Arial" w:eastAsia="Calibri" w:hAnsi="Arial" w:cs="Arial"/>
          <w:sz w:val="22"/>
          <w:szCs w:val="22"/>
        </w:rPr>
        <w:t xml:space="preserve">pressionanti: il 2200 SM estrae mediamente 895 tonnellate di sale all’ora, a fronte di un consumo di gasolio di soli 0,12 litri a tonnellata. </w:t>
      </w:r>
      <w:r w:rsidR="00494036">
        <w:rPr>
          <w:rStyle w:val="Standard"/>
          <w:rFonts w:ascii="Arial" w:eastAsia="Calibri" w:hAnsi="Arial" w:cs="Arial"/>
          <w:sz w:val="22"/>
          <w:szCs w:val="22"/>
        </w:rPr>
        <w:t>Via libera, q</w:t>
      </w:r>
      <w:r>
        <w:rPr>
          <w:rStyle w:val="Standard"/>
          <w:rFonts w:ascii="Arial" w:eastAsia="Calibri" w:hAnsi="Arial" w:cs="Arial"/>
          <w:sz w:val="22"/>
          <w:szCs w:val="22"/>
        </w:rPr>
        <w:t>uindi</w:t>
      </w:r>
      <w:r w:rsidR="00494036">
        <w:rPr>
          <w:rStyle w:val="Standard"/>
          <w:rFonts w:ascii="Arial" w:eastAsia="Calibri" w:hAnsi="Arial" w:cs="Arial"/>
          <w:sz w:val="22"/>
          <w:szCs w:val="22"/>
        </w:rPr>
        <w:t>,</w:t>
      </w:r>
      <w:r>
        <w:rPr>
          <w:rStyle w:val="Standard"/>
          <w:rFonts w:ascii="Arial" w:eastAsia="Calibri" w:hAnsi="Arial" w:cs="Arial"/>
          <w:sz w:val="22"/>
          <w:szCs w:val="22"/>
        </w:rPr>
        <w:t xml:space="preserve"> a una ricca raccolta di sale.</w:t>
      </w:r>
    </w:p>
    <w:p w:rsidR="00E93A14" w:rsidRPr="00291FBC" w:rsidRDefault="00E93A14" w:rsidP="00E93A14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t>--------</w:t>
      </w:r>
    </w:p>
    <w:p w:rsidR="00E93A14" w:rsidRPr="00291FBC" w:rsidRDefault="00E93A14" w:rsidP="00E93A14">
      <w:pPr>
        <w:pStyle w:val="Pressetext11pt"/>
        <w:rPr>
          <w:rFonts w:ascii="Arial" w:hAnsi="Arial"/>
          <w:b/>
        </w:rPr>
      </w:pPr>
      <w:r>
        <w:br w:type="page"/>
      </w:r>
      <w:r>
        <w:rPr>
          <w:rStyle w:val="Pressetext11pt"/>
          <w:rFonts w:ascii="Arial" w:hAnsi="Arial"/>
          <w:b/>
        </w:rPr>
        <w:lastRenderedPageBreak/>
        <w:t>Foto: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528"/>
      </w:tblGrid>
      <w:tr w:rsidR="00E93A14" w:rsidRPr="00291FBC" w:rsidTr="00E93A14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14" w:rsidRDefault="00E93A14" w:rsidP="00E93A14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</w:p>
          <w:p w:rsidR="00E93A14" w:rsidRPr="00291FBC" w:rsidRDefault="001E7FE6" w:rsidP="00E93A14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DE" w:eastAsia="de-DE"/>
              </w:rPr>
              <w:drawing>
                <wp:inline distT="0" distB="0" distL="0" distR="0">
                  <wp:extent cx="1814830" cy="1371600"/>
                  <wp:effectExtent l="19050" t="0" r="0" b="0"/>
                  <wp:docPr id="1" name="Bild 1" descr="2200SM_00857_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200SM_00857_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83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14" w:rsidRPr="00291FBC" w:rsidRDefault="00E93A14" w:rsidP="00E93A14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</w:p>
          <w:p w:rsidR="00E93A14" w:rsidRPr="00291FBC" w:rsidRDefault="00E93A14" w:rsidP="00E93A14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eastAsia="Calibri" w:hAnsi="Arial"/>
                <w:i/>
                <w:sz w:val="22"/>
                <w:szCs w:val="22"/>
              </w:rPr>
              <w:t>2200SM_00857_PR</w:t>
            </w:r>
          </w:p>
          <w:p w:rsidR="00E93A14" w:rsidRPr="00291FBC" w:rsidRDefault="00E93A14" w:rsidP="00E93A14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E93A14" w:rsidRPr="00291FBC" w:rsidRDefault="00E93A14" w:rsidP="00792501">
            <w:pPr>
              <w:ind w:right="175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Standard"/>
                <w:rFonts w:ascii="Arial" w:hAnsi="Arial" w:cs="Arial"/>
                <w:sz w:val="22"/>
                <w:szCs w:val="22"/>
              </w:rPr>
              <w:t>Il surface miner 2200 SM, attrezzato con un gruppo di taglio largo 3,8 m, depone ad andana il sale mar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i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no</w:t>
            </w:r>
            <w:r w:rsidR="00494036">
              <w:rPr>
                <w:rStyle w:val="Standard"/>
                <w:rFonts w:ascii="Arial" w:hAnsi="Arial" w:cs="Arial"/>
                <w:sz w:val="22"/>
                <w:szCs w:val="22"/>
              </w:rPr>
              <w:t>, che è quindi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 xml:space="preserve"> pronto per essere caricato su c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a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mion.</w:t>
            </w:r>
          </w:p>
          <w:p w:rsidR="00E93A14" w:rsidRPr="00291FBC" w:rsidRDefault="00E93A14" w:rsidP="00E93A14">
            <w:pPr>
              <w:spacing w:line="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3A14" w:rsidRPr="00291FBC" w:rsidTr="00E93A14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14" w:rsidRPr="00291FBC" w:rsidRDefault="00E93A14" w:rsidP="00E93A14">
            <w:pPr>
              <w:rPr>
                <w:rFonts w:ascii="Arial" w:hAnsi="Arial" w:cs="Arial"/>
                <w:lang w:bidi="ar-SA"/>
              </w:rPr>
            </w:pPr>
          </w:p>
          <w:p w:rsidR="00E93A14" w:rsidRPr="00291FBC" w:rsidRDefault="001E7FE6" w:rsidP="00E93A14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noProof/>
                <w:lang w:val="de-DE" w:eastAsia="de-DE"/>
              </w:rPr>
              <w:drawing>
                <wp:inline distT="0" distB="0" distL="0" distR="0">
                  <wp:extent cx="1814830" cy="1219200"/>
                  <wp:effectExtent l="19050" t="0" r="0" b="0"/>
                  <wp:docPr id="2" name="Bild 2" descr="2200SM_00875_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200SM_00875_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83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14" w:rsidRPr="00291FBC" w:rsidRDefault="00E93A14" w:rsidP="00E93A14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E93A14" w:rsidRPr="00291FBC" w:rsidRDefault="00E93A14" w:rsidP="00E93A14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eastAsia="Calibri" w:hAnsi="Arial"/>
                <w:i/>
                <w:sz w:val="22"/>
                <w:szCs w:val="22"/>
              </w:rPr>
              <w:t>2200SM_00875_PR</w:t>
            </w:r>
          </w:p>
          <w:p w:rsidR="00E93A14" w:rsidRPr="00291FBC" w:rsidRDefault="00E93A14" w:rsidP="00E93A14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E93A14" w:rsidRDefault="00E93A14" w:rsidP="00E93A14">
            <w:pPr>
              <w:ind w:right="175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Standard"/>
                <w:rFonts w:ascii="Arial" w:hAnsi="Arial" w:cs="Arial"/>
                <w:sz w:val="22"/>
                <w:szCs w:val="22"/>
              </w:rPr>
              <w:t>Con un’estensione di circa 330 chilometri quadri, Exportadora de Sal è la salina più grande del mo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n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do. Il sale ha una resistenza a compressione m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o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no</w:t>
            </w:r>
            <w:r w:rsidR="00792501">
              <w:rPr>
                <w:rStyle w:val="Standard"/>
                <w:rFonts w:ascii="Arial" w:hAnsi="Arial" w:cs="Arial"/>
                <w:sz w:val="22"/>
                <w:szCs w:val="22"/>
              </w:rPr>
              <w:softHyphen/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assiale di 10 MPa.</w:t>
            </w:r>
          </w:p>
          <w:p w:rsidR="00E93A14" w:rsidRPr="00291FBC" w:rsidRDefault="00E93A14" w:rsidP="00E93A14">
            <w:pPr>
              <w:ind w:right="175"/>
              <w:rPr>
                <w:rFonts w:ascii="Arial" w:hAnsi="Arial" w:cs="Arial"/>
                <w:sz w:val="22"/>
                <w:szCs w:val="22"/>
                <w:lang w:bidi="ar-SA"/>
              </w:rPr>
            </w:pPr>
          </w:p>
        </w:tc>
      </w:tr>
    </w:tbl>
    <w:p w:rsidR="00E93A14" w:rsidRPr="00291FBC" w:rsidRDefault="00E93A14" w:rsidP="00E93A14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t>--------</w:t>
      </w:r>
    </w:p>
    <w:p w:rsidR="00E93A14" w:rsidRPr="00291FBC" w:rsidRDefault="00E93A14" w:rsidP="00E93A14">
      <w:pPr>
        <w:pStyle w:val="Pressetext11pt"/>
        <w:rPr>
          <w:rFonts w:ascii="Arial" w:hAnsi="Arial"/>
          <w:b/>
        </w:rPr>
      </w:pPr>
      <w:r>
        <w:rPr>
          <w:rStyle w:val="Pressetext11pt"/>
          <w:rFonts w:ascii="Arial" w:hAnsi="Arial"/>
          <w:b/>
        </w:rPr>
        <w:t>Per maggiori informazioni vogliate contattare:</w:t>
      </w:r>
    </w:p>
    <w:p w:rsidR="00E93A14" w:rsidRPr="001E7FE6" w:rsidRDefault="00E93A14" w:rsidP="00E93A14">
      <w:pPr>
        <w:pStyle w:val="Pressetext11pt"/>
        <w:tabs>
          <w:tab w:val="left" w:pos="3686"/>
          <w:tab w:val="left" w:pos="4536"/>
        </w:tabs>
        <w:jc w:val="left"/>
        <w:rPr>
          <w:rFonts w:ascii="Arial" w:hAnsi="Arial"/>
          <w:lang w:val="de-DE"/>
        </w:rPr>
      </w:pPr>
      <w:r w:rsidRPr="001E7FE6">
        <w:rPr>
          <w:rStyle w:val="Pressetext11pt"/>
          <w:rFonts w:ascii="Arial" w:hAnsi="Arial"/>
          <w:lang w:val="de-DE"/>
        </w:rPr>
        <w:t>Wirtgen GmbH</w:t>
      </w:r>
      <w:r w:rsidRPr="001E7FE6">
        <w:rPr>
          <w:lang w:val="de-DE"/>
        </w:rPr>
        <w:br/>
      </w:r>
      <w:r w:rsidRPr="001E7FE6">
        <w:rPr>
          <w:rStyle w:val="Pressetext11pt"/>
          <w:rFonts w:ascii="Arial" w:hAnsi="Arial"/>
          <w:lang w:val="de-DE"/>
        </w:rPr>
        <w:t>Presse- und Öffentlichkeitsarbeit</w:t>
      </w:r>
      <w:r w:rsidRPr="001E7FE6">
        <w:rPr>
          <w:lang w:val="de-DE"/>
        </w:rPr>
        <w:br/>
      </w:r>
      <w:r w:rsidRPr="001E7FE6">
        <w:rPr>
          <w:rStyle w:val="Pressetext11pt"/>
          <w:rFonts w:ascii="Arial" w:hAnsi="Arial"/>
          <w:lang w:val="de-DE"/>
        </w:rPr>
        <w:t>Reinhard-Wirtgen-Straße 2</w:t>
      </w:r>
      <w:r w:rsidRPr="001E7FE6">
        <w:rPr>
          <w:lang w:val="de-DE"/>
        </w:rPr>
        <w:br/>
      </w:r>
      <w:r w:rsidRPr="001E7FE6">
        <w:rPr>
          <w:rStyle w:val="Pressetext11pt"/>
          <w:rFonts w:ascii="Arial" w:hAnsi="Arial"/>
          <w:lang w:val="de-DE"/>
        </w:rPr>
        <w:t>53578 Windhagen</w:t>
      </w:r>
      <w:r w:rsidRPr="001E7FE6">
        <w:rPr>
          <w:lang w:val="de-DE"/>
        </w:rPr>
        <w:br/>
      </w:r>
      <w:r w:rsidRPr="001E7FE6">
        <w:rPr>
          <w:rStyle w:val="Pressetext11pt"/>
          <w:rFonts w:ascii="Arial" w:hAnsi="Arial" w:cs="Arial"/>
          <w:lang w:val="de-DE"/>
        </w:rPr>
        <w:t>Germania</w:t>
      </w:r>
    </w:p>
    <w:p w:rsidR="00E93A14" w:rsidRPr="00291FBC" w:rsidRDefault="00E93A14" w:rsidP="00E93A14">
      <w:pPr>
        <w:pStyle w:val="Pressetext11ptArial"/>
        <w:tabs>
          <w:tab w:val="left" w:pos="1418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Pressetext11ptArial"/>
          <w:rFonts w:ascii="Arial" w:hAnsi="Arial"/>
          <w:color w:val="000000"/>
          <w:sz w:val="22"/>
          <w:szCs w:val="22"/>
        </w:rPr>
        <w:t xml:space="preserve">Telefono: </w:t>
      </w:r>
      <w:r>
        <w:rPr>
          <w:rStyle w:val="Pressetext11ptArial"/>
          <w:rFonts w:ascii="Arial" w:hAnsi="Arial"/>
          <w:color w:val="000000"/>
          <w:sz w:val="22"/>
          <w:szCs w:val="22"/>
        </w:rPr>
        <w:tab/>
        <w:t>+49 – 26 45 – 1 31 – 0</w:t>
      </w:r>
      <w:r>
        <w:br/>
      </w:r>
      <w:r>
        <w:rPr>
          <w:rStyle w:val="Pressetext11ptArial"/>
          <w:rFonts w:ascii="Arial" w:hAnsi="Arial"/>
          <w:color w:val="000000"/>
          <w:sz w:val="22"/>
          <w:szCs w:val="22"/>
        </w:rPr>
        <w:t xml:space="preserve">Fax: </w:t>
      </w:r>
      <w:r>
        <w:rPr>
          <w:rStyle w:val="Pressetext11ptArial"/>
          <w:rFonts w:ascii="Arial" w:hAnsi="Arial"/>
          <w:color w:val="000000"/>
          <w:sz w:val="22"/>
          <w:szCs w:val="22"/>
        </w:rPr>
        <w:tab/>
        <w:t>+49 – 26 45 – 1 31 – 4 99</w:t>
      </w:r>
      <w:r>
        <w:br/>
      </w:r>
      <w:r>
        <w:rPr>
          <w:rStyle w:val="Pressetext11ptArial"/>
          <w:rFonts w:ascii="Arial" w:hAnsi="Arial"/>
          <w:color w:val="000000"/>
          <w:sz w:val="22"/>
          <w:szCs w:val="22"/>
        </w:rPr>
        <w:t>E-mail:</w:t>
      </w:r>
      <w:bookmarkStart w:id="0" w:name="_Hlt82485847"/>
      <w:r>
        <w:rPr>
          <w:rStyle w:val="Pressetext11ptArial"/>
          <w:rFonts w:ascii="Arial" w:hAnsi="Arial"/>
          <w:color w:val="000000"/>
          <w:sz w:val="22"/>
          <w:szCs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  <w:szCs w:val="22"/>
        </w:rPr>
        <w:tab/>
      </w:r>
      <w:hyperlink r:id="rId9" w:history="1">
        <w:r>
          <w:rPr>
            <w:rStyle w:val="Hyperlink"/>
            <w:rFonts w:ascii="Arial" w:hAnsi="Arial"/>
            <w:color w:val="000000"/>
            <w:sz w:val="22"/>
            <w:szCs w:val="22"/>
            <w:u w:val="none"/>
          </w:rPr>
          <w:t>presse@wirtgen.com</w:t>
        </w:r>
      </w:hyperlink>
      <w:bookmarkEnd w:id="0"/>
      <w:r>
        <w:br/>
      </w:r>
      <w:r>
        <w:rPr>
          <w:rStyle w:val="Pressetext11ptArial"/>
          <w:rFonts w:ascii="Arial" w:hAnsi="Arial" w:cs="Arial"/>
          <w:color w:val="000000"/>
          <w:sz w:val="22"/>
          <w:szCs w:val="22"/>
        </w:rPr>
        <w:t>Internet:</w:t>
      </w:r>
      <w:r>
        <w:rPr>
          <w:rStyle w:val="Pressetext11ptArial"/>
          <w:rFonts w:ascii="Arial" w:hAnsi="Arial" w:cs="Arial"/>
          <w:color w:val="000000"/>
          <w:sz w:val="22"/>
          <w:szCs w:val="22"/>
        </w:rPr>
        <w:tab/>
        <w:t>www.wirtgen.com</w:t>
      </w:r>
    </w:p>
    <w:p w:rsidR="00E93A14" w:rsidRPr="00291FBC" w:rsidRDefault="00E93A14" w:rsidP="00E93A14">
      <w:pPr>
        <w:pStyle w:val="Pressetext11pt"/>
        <w:tabs>
          <w:tab w:val="left" w:pos="3686"/>
          <w:tab w:val="left" w:pos="4536"/>
        </w:tabs>
        <w:jc w:val="left"/>
      </w:pPr>
    </w:p>
    <w:sectPr w:rsidR="00E93A14" w:rsidRPr="00291FBC" w:rsidSect="00E93A14">
      <w:headerReference w:type="default" r:id="rId10"/>
      <w:footerReference w:type="default" r:id="rId11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1F0" w:rsidRDefault="002651F0">
      <w:r>
        <w:separator/>
      </w:r>
    </w:p>
  </w:endnote>
  <w:endnote w:type="continuationSeparator" w:id="0">
    <w:p w:rsidR="002651F0" w:rsidRDefault="00265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45 Helvetica Ligh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65 Helvetica Medium">
    <w:altName w:val="Courier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14" w:rsidRPr="006369B1" w:rsidRDefault="00E93A14" w:rsidP="00E93A14">
    <w:pPr>
      <w:pStyle w:val="Pressetext11pt"/>
      <w:ind w:right="1416"/>
      <w:jc w:val="center"/>
      <w:rPr>
        <w:rFonts w:ascii="Arial" w:hAnsi="Arial"/>
      </w:rPr>
    </w:pPr>
    <w:r>
      <w:rPr>
        <w:rStyle w:val="Pressetext11pt"/>
        <w:rFonts w:ascii="Arial" w:hAnsi="Arial"/>
      </w:rPr>
      <w:t xml:space="preserve">Pagina / page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</w:instrText>
    </w:r>
    <w:r w:rsidR="001E7FE6">
      <w:rPr>
        <w:rStyle w:val="Pressetext11pt"/>
        <w:rFonts w:ascii="Arial" w:hAnsi="Arial"/>
      </w:rPr>
      <w:instrText>PAGE</w:instrText>
    </w:r>
    <w:r>
      <w:rPr>
        <w:rStyle w:val="Pressetext11pt"/>
        <w:rFonts w:ascii="Arial" w:hAnsi="Arial"/>
      </w:rPr>
      <w:instrText xml:space="preserve"> </w:instrText>
    </w:r>
    <w:r>
      <w:rPr>
        <w:rStyle w:val="Pressetext11pt"/>
        <w:rFonts w:ascii="Arial" w:hAnsi="Arial"/>
      </w:rPr>
      <w:fldChar w:fldCharType="separate"/>
    </w:r>
    <w:r w:rsidR="001E7FE6">
      <w:rPr>
        <w:rStyle w:val="Pressetext11pt"/>
        <w:rFonts w:ascii="Arial" w:hAnsi="Arial"/>
        <w:noProof/>
      </w:rPr>
      <w:t>2</w:t>
    </w:r>
    <w:r>
      <w:rPr>
        <w:rStyle w:val="Pressetext11pt"/>
        <w:rFonts w:ascii="Arial" w:hAnsi="Arial"/>
      </w:rPr>
      <w:fldChar w:fldCharType="end"/>
    </w:r>
    <w:r>
      <w:rPr>
        <w:rStyle w:val="Pressetext11pt"/>
        <w:rFonts w:ascii="Arial" w:hAnsi="Arial"/>
      </w:rPr>
      <w:t xml:space="preserve"> di / de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</w:instrText>
    </w:r>
    <w:r w:rsidR="001E7FE6">
      <w:rPr>
        <w:rStyle w:val="Pressetext11pt"/>
        <w:rFonts w:ascii="Arial" w:hAnsi="Arial"/>
      </w:rPr>
      <w:instrText>NUMPAGES</w:instrText>
    </w:r>
    <w:r>
      <w:rPr>
        <w:rStyle w:val="Pressetext11pt"/>
        <w:rFonts w:ascii="Arial" w:hAnsi="Arial"/>
      </w:rPr>
      <w:instrText xml:space="preserve"> </w:instrText>
    </w:r>
    <w:r>
      <w:rPr>
        <w:rStyle w:val="Pressetext11pt"/>
        <w:rFonts w:ascii="Arial" w:hAnsi="Arial"/>
      </w:rPr>
      <w:fldChar w:fldCharType="separate"/>
    </w:r>
    <w:r w:rsidR="001E7FE6">
      <w:rPr>
        <w:rStyle w:val="Pressetext11pt"/>
        <w:rFonts w:ascii="Arial" w:hAnsi="Arial"/>
        <w:noProof/>
      </w:rPr>
      <w:t>2</w:t>
    </w:r>
    <w:r>
      <w:rPr>
        <w:rStyle w:val="Pressetext11pt"/>
        <w:rFonts w:ascii="Arial" w:hAnsi="Arial"/>
      </w:rPr>
      <w:fldChar w:fldCharType="end"/>
    </w:r>
  </w:p>
  <w:p w:rsidR="00E93A14" w:rsidRDefault="00E93A1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1F0" w:rsidRDefault="002651F0">
      <w:r>
        <w:separator/>
      </w:r>
    </w:p>
  </w:footnote>
  <w:footnote w:type="continuationSeparator" w:id="0">
    <w:p w:rsidR="002651F0" w:rsidRDefault="00265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14" w:rsidRDefault="001E7FE6" w:rsidP="00E93A14">
    <w:pPr>
      <w:pStyle w:val="Kopfzeile"/>
      <w:ind w:left="-1985"/>
    </w:pPr>
    <w:r>
      <w:rPr>
        <w:noProof/>
        <w:lang w:val="de-DE" w:eastAsia="de-DE"/>
      </w:rPr>
      <w:drawing>
        <wp:inline distT="0" distB="0" distL="0" distR="0">
          <wp:extent cx="7564755" cy="2244725"/>
          <wp:effectExtent l="19050" t="0" r="0" b="0"/>
          <wp:docPr id="3" name="Bild 3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755" cy="2244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4642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embedSystemFonts/>
  <w:stylePaneFormatFilter w:val="3F01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1B58"/>
    <w:rsid w:val="001E2420"/>
    <w:rsid w:val="001E7FE6"/>
    <w:rsid w:val="002651F0"/>
    <w:rsid w:val="00463E6C"/>
    <w:rsid w:val="00494036"/>
    <w:rsid w:val="00792501"/>
    <w:rsid w:val="0086731C"/>
    <w:rsid w:val="00E9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it-IT" w:eastAsia="it-IT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  <w:lang w:val="it-IT" w:eastAsia="it-IT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it-IT" w:eastAsia="it-IT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  <w:lang w:val="it-IT" w:eastAsia="it-IT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e@wirtge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Wirtgen GmbH</Company>
  <LinksUpToDate>false</LinksUpToDate>
  <CharactersWithSpaces>2520</CharactersWithSpaces>
  <SharedDoc>false</SharedDoc>
  <HLinks>
    <vt:vector size="24" baseType="variant">
      <vt:variant>
        <vt:i4>8192044</vt:i4>
      </vt:variant>
      <vt:variant>
        <vt:i4>0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  <vt:variant>
        <vt:i4>2097158</vt:i4>
      </vt:variant>
      <vt:variant>
        <vt:i4>3884</vt:i4>
      </vt:variant>
      <vt:variant>
        <vt:i4>1025</vt:i4>
      </vt:variant>
      <vt:variant>
        <vt:i4>1</vt:i4>
      </vt:variant>
      <vt:variant>
        <vt:lpwstr>2200SM_00857_PR</vt:lpwstr>
      </vt:variant>
      <vt:variant>
        <vt:lpwstr/>
      </vt:variant>
      <vt:variant>
        <vt:i4>5963841</vt:i4>
      </vt:variant>
      <vt:variant>
        <vt:i4>4065</vt:i4>
      </vt:variant>
      <vt:variant>
        <vt:i4>1026</vt:i4>
      </vt:variant>
      <vt:variant>
        <vt:i4>1</vt:i4>
      </vt:variant>
      <vt:variant>
        <vt:lpwstr>2200SM_00875_178</vt:lpwstr>
      </vt:variant>
      <vt:variant>
        <vt:lpwstr/>
      </vt:variant>
      <vt:variant>
        <vt:i4>7798844</vt:i4>
      </vt:variant>
      <vt:variant>
        <vt:i4>4585</vt:i4>
      </vt:variant>
      <vt:variant>
        <vt:i4>1027</vt:i4>
      </vt:variant>
      <vt:variant>
        <vt:i4>1</vt:i4>
      </vt:variant>
      <vt:variant>
        <vt:lpwstr>Preese_GmbH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Kisten Steffens</dc:creator>
  <cp:keywords/>
  <cp:lastModifiedBy> </cp:lastModifiedBy>
  <cp:revision>2</cp:revision>
  <cp:lastPrinted>2015-04-06T08:48:00Z</cp:lastPrinted>
  <dcterms:created xsi:type="dcterms:W3CDTF">2015-04-23T10:07:00Z</dcterms:created>
  <dcterms:modified xsi:type="dcterms:W3CDTF">2015-04-23T10:07:00Z</dcterms:modified>
</cp:coreProperties>
</file>